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48E02" w14:textId="77777777" w:rsidR="00402D29" w:rsidRPr="004F6592" w:rsidRDefault="00402D29" w:rsidP="00402D29">
      <w:pPr>
        <w:jc w:val="center"/>
        <w:rPr>
          <w:b/>
          <w:sz w:val="24"/>
          <w:szCs w:val="24"/>
        </w:rPr>
      </w:pPr>
      <w:r w:rsidRPr="004F6592">
        <w:rPr>
          <w:b/>
          <w:sz w:val="24"/>
          <w:szCs w:val="24"/>
        </w:rPr>
        <w:t>Kapuvár Városi Önkormányzat Képviselő-testületének</w:t>
      </w:r>
    </w:p>
    <w:p w14:paraId="0AB8D931" w14:textId="3BCDE659" w:rsidR="00402D29" w:rsidRPr="004F6592" w:rsidRDefault="00402D29" w:rsidP="00402D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4F6592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4</w:t>
      </w:r>
      <w:r w:rsidRPr="004F659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4F6592">
        <w:rPr>
          <w:b/>
          <w:sz w:val="24"/>
          <w:szCs w:val="24"/>
        </w:rPr>
        <w:t>(V</w:t>
      </w:r>
      <w:r>
        <w:rPr>
          <w:b/>
          <w:sz w:val="24"/>
          <w:szCs w:val="24"/>
        </w:rPr>
        <w:t>.30</w:t>
      </w:r>
      <w:r w:rsidRPr="004F6592">
        <w:rPr>
          <w:b/>
          <w:sz w:val="24"/>
          <w:szCs w:val="24"/>
        </w:rPr>
        <w:t>.) önkormányzati rendelete</w:t>
      </w:r>
    </w:p>
    <w:p w14:paraId="7070E6F1" w14:textId="77777777" w:rsidR="00402D29" w:rsidRPr="004F6592" w:rsidRDefault="00402D29" w:rsidP="00402D29">
      <w:pPr>
        <w:jc w:val="center"/>
        <w:rPr>
          <w:b/>
          <w:sz w:val="24"/>
          <w:szCs w:val="24"/>
        </w:rPr>
      </w:pPr>
    </w:p>
    <w:p w14:paraId="3658A9F5" w14:textId="77777777" w:rsidR="00402D29" w:rsidRDefault="00402D29" w:rsidP="00402D29">
      <w:pPr>
        <w:pStyle w:val="Szvegtrzs"/>
        <w:spacing w:before="240" w:after="480"/>
        <w:jc w:val="center"/>
        <w:rPr>
          <w:b/>
          <w:bCs/>
        </w:rPr>
      </w:pPr>
      <w:r>
        <w:rPr>
          <w:b/>
          <w:bCs/>
          <w:szCs w:val="24"/>
        </w:rPr>
        <w:t>Kapuvár Városi Önkormányzat 2023. évi költségvetésének zárszámadásáról</w:t>
      </w:r>
    </w:p>
    <w:p w14:paraId="027CDFF8" w14:textId="77777777" w:rsidR="00402D29" w:rsidRDefault="00402D29" w:rsidP="00402D29">
      <w:pPr>
        <w:pStyle w:val="Szvegtrzs"/>
        <w:spacing w:before="220"/>
        <w:jc w:val="both"/>
      </w:pPr>
      <w:r>
        <w:rPr>
          <w:szCs w:val="24"/>
        </w:rPr>
        <w:t>Kapuvár Városi Önkormányzat Képviselő-testülete az Alaptörvény 32. cikk (2) bekezdésében meghatározott eredeti jogalkotói hatáskörben, az Alaptörvény 32. cikk (1) bekezdés f.) pontjában meghatározott feladatkörében eljárva a következőket rendeli el:</w:t>
      </w:r>
    </w:p>
    <w:p w14:paraId="0BA8D6E8" w14:textId="77777777" w:rsidR="00402D29" w:rsidRDefault="00402D29" w:rsidP="00402D29">
      <w:pPr>
        <w:pStyle w:val="Szvegtrzs"/>
        <w:spacing w:before="280"/>
        <w:jc w:val="center"/>
        <w:rPr>
          <w:b/>
          <w:bCs/>
        </w:rPr>
      </w:pPr>
      <w:r>
        <w:rPr>
          <w:b/>
          <w:bCs/>
          <w:szCs w:val="24"/>
        </w:rPr>
        <w:t>1. A rendelet hatálya</w:t>
      </w:r>
    </w:p>
    <w:p w14:paraId="67494365" w14:textId="77777777" w:rsidR="00402D29" w:rsidRDefault="00402D29" w:rsidP="00402D29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  <w:szCs w:val="24"/>
        </w:rPr>
        <w:t>1. §</w:t>
      </w:r>
    </w:p>
    <w:p w14:paraId="00AB649C" w14:textId="77777777" w:rsidR="00402D29" w:rsidRDefault="00402D29" w:rsidP="00402D29">
      <w:pPr>
        <w:pStyle w:val="Szvegtrzs"/>
        <w:jc w:val="both"/>
      </w:pPr>
      <w:r>
        <w:rPr>
          <w:szCs w:val="24"/>
        </w:rPr>
        <w:t>A rendelet hatálya a képviselő-testületre, annak bizottságaira, a polgármesteri hivatalra és az önkormányzat irányítása alá tartozó költségvetési szervekre terjed ki.</w:t>
      </w:r>
    </w:p>
    <w:p w14:paraId="4A3F6094" w14:textId="77777777" w:rsidR="00402D29" w:rsidRDefault="00402D29" w:rsidP="00402D29">
      <w:pPr>
        <w:pStyle w:val="Szvegtrzs"/>
        <w:spacing w:before="280"/>
        <w:jc w:val="center"/>
        <w:rPr>
          <w:b/>
          <w:bCs/>
        </w:rPr>
      </w:pPr>
      <w:r>
        <w:rPr>
          <w:b/>
          <w:bCs/>
          <w:szCs w:val="24"/>
        </w:rPr>
        <w:t>2. Az Önkormányzat és költségvetési szervei 2023. évi költségvetésének teljesítése</w:t>
      </w:r>
    </w:p>
    <w:p w14:paraId="7C68F889" w14:textId="77777777" w:rsidR="00402D29" w:rsidRDefault="00402D29" w:rsidP="00402D29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  <w:szCs w:val="24"/>
        </w:rPr>
        <w:t>2. §</w:t>
      </w:r>
    </w:p>
    <w:p w14:paraId="6213A537" w14:textId="77777777" w:rsidR="00402D29" w:rsidRDefault="00402D29" w:rsidP="00402D29">
      <w:pPr>
        <w:pStyle w:val="Szvegtrzs"/>
        <w:jc w:val="both"/>
      </w:pPr>
      <w:r>
        <w:rPr>
          <w:szCs w:val="24"/>
        </w:rPr>
        <w:t>(1) Az Önkormányzat 2023. évi költségvetésének teljesítését</w:t>
      </w:r>
      <w:r>
        <w:rPr>
          <w:szCs w:val="24"/>
        </w:rPr>
        <w:tab/>
        <w:t xml:space="preserve"> </w:t>
      </w:r>
      <w:r>
        <w:rPr>
          <w:szCs w:val="24"/>
        </w:rPr>
        <w:br/>
      </w:r>
      <w:r>
        <w:rPr>
          <w:b/>
          <w:bCs/>
          <w:szCs w:val="24"/>
        </w:rPr>
        <w:t>7.302.067 e Ft bevétellel</w:t>
      </w:r>
      <w:r>
        <w:rPr>
          <w:szCs w:val="24"/>
        </w:rPr>
        <w:tab/>
        <w:t xml:space="preserve"> </w:t>
      </w:r>
      <w:r>
        <w:rPr>
          <w:szCs w:val="24"/>
        </w:rPr>
        <w:br/>
      </w:r>
      <w:r>
        <w:rPr>
          <w:b/>
          <w:bCs/>
          <w:szCs w:val="24"/>
        </w:rPr>
        <w:t>3.038.450 e Ft kiadással</w:t>
      </w:r>
      <w:r>
        <w:rPr>
          <w:szCs w:val="24"/>
        </w:rPr>
        <w:tab/>
        <w:t xml:space="preserve"> </w:t>
      </w:r>
      <w:r>
        <w:rPr>
          <w:szCs w:val="24"/>
        </w:rPr>
        <w:br/>
      </w:r>
      <w:r>
        <w:rPr>
          <w:b/>
          <w:bCs/>
          <w:szCs w:val="24"/>
        </w:rPr>
        <w:t>4.263.617 e Ft maradvánnyal</w:t>
      </w:r>
      <w:r>
        <w:rPr>
          <w:szCs w:val="24"/>
        </w:rPr>
        <w:tab/>
        <w:t xml:space="preserve"> </w:t>
      </w:r>
      <w:r>
        <w:rPr>
          <w:szCs w:val="24"/>
        </w:rPr>
        <w:br/>
        <w:t>hagyja jóvá.</w:t>
      </w:r>
    </w:p>
    <w:p w14:paraId="26B61C27" w14:textId="77777777" w:rsidR="00402D29" w:rsidRDefault="00402D29" w:rsidP="00402D29">
      <w:pPr>
        <w:pStyle w:val="Szvegtrzs"/>
        <w:spacing w:before="240"/>
        <w:jc w:val="both"/>
      </w:pPr>
      <w:r>
        <w:rPr>
          <w:szCs w:val="24"/>
        </w:rPr>
        <w:t xml:space="preserve">(2) Az önkormányzat </w:t>
      </w:r>
      <w:proofErr w:type="spellStart"/>
      <w:r>
        <w:rPr>
          <w:szCs w:val="24"/>
        </w:rPr>
        <w:t>mérlegszerűen</w:t>
      </w:r>
      <w:proofErr w:type="spellEnd"/>
      <w:r>
        <w:rPr>
          <w:szCs w:val="24"/>
        </w:rPr>
        <w:t xml:space="preserve"> bemutatott kiadásait, bevételeit előirányzat csoportonként, kiemelt előirányzatok és azon belül kötelező, önként vállalt és államigazgatási feladatok szerint, továbbá a finanszírozási célú műveletek bevételeit és kiadásait önkormányzati szinten az 1. melléklet</w:t>
      </w:r>
      <w:r>
        <w:rPr>
          <w:i/>
          <w:iCs/>
          <w:szCs w:val="24"/>
        </w:rPr>
        <w:t>ben</w:t>
      </w:r>
      <w:r>
        <w:rPr>
          <w:szCs w:val="24"/>
        </w:rPr>
        <w:t xml:space="preserve"> foglaltaknak megfelelően fogadja el.</w:t>
      </w:r>
    </w:p>
    <w:p w14:paraId="3362D099" w14:textId="77777777" w:rsidR="00402D29" w:rsidRDefault="00402D29" w:rsidP="00402D29">
      <w:pPr>
        <w:pStyle w:val="Szvegtrzs"/>
        <w:spacing w:before="240"/>
        <w:jc w:val="both"/>
      </w:pPr>
      <w:r>
        <w:rPr>
          <w:szCs w:val="24"/>
        </w:rPr>
        <w:t>(3) A működési bevételek és kiadások, valamint a felhalmozási célú bevételek és kiadások mérlegét a 2. melléklet szerint fogadja el.</w:t>
      </w:r>
    </w:p>
    <w:p w14:paraId="70E93B8C" w14:textId="77777777" w:rsidR="00402D29" w:rsidRDefault="00402D29" w:rsidP="00402D29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  <w:szCs w:val="24"/>
        </w:rPr>
        <w:t>3. §</w:t>
      </w:r>
    </w:p>
    <w:p w14:paraId="3E9E4C04" w14:textId="77777777" w:rsidR="00402D29" w:rsidRDefault="00402D29" w:rsidP="00402D29">
      <w:pPr>
        <w:pStyle w:val="Szvegtrzs"/>
        <w:jc w:val="both"/>
      </w:pPr>
      <w:r>
        <w:rPr>
          <w:szCs w:val="24"/>
        </w:rPr>
        <w:t>(1) Az önkormányzat, mint költségvetési szerv bevételeit a 3. melléklet, kiadásait a 4. melléklet szerint hagyja jóvá.</w:t>
      </w:r>
    </w:p>
    <w:p w14:paraId="59D70D7E" w14:textId="77777777" w:rsidR="00402D29" w:rsidRDefault="00402D29" w:rsidP="00402D29">
      <w:pPr>
        <w:pStyle w:val="Szvegtrzs"/>
        <w:spacing w:before="240"/>
        <w:jc w:val="both"/>
      </w:pPr>
      <w:r>
        <w:rPr>
          <w:szCs w:val="24"/>
        </w:rPr>
        <w:t>(2) A költségvetési szervek bevételi és kiadási előirányzatainak teljesítését az 5. melléklet szerint hagyja jóvá.</w:t>
      </w:r>
    </w:p>
    <w:p w14:paraId="2A2D8506" w14:textId="77777777" w:rsidR="00402D29" w:rsidRDefault="00402D29" w:rsidP="00402D29">
      <w:pPr>
        <w:pStyle w:val="Szvegtrzs"/>
        <w:spacing w:before="240"/>
        <w:jc w:val="both"/>
      </w:pPr>
      <w:r>
        <w:rPr>
          <w:szCs w:val="24"/>
        </w:rPr>
        <w:t xml:space="preserve">(3) Az Önkormányzat, valamint a polgármesteri hivatal és intézmények beruházási és felújítási kiadásainak </w:t>
      </w:r>
      <w:proofErr w:type="spellStart"/>
      <w:r>
        <w:rPr>
          <w:szCs w:val="24"/>
        </w:rPr>
        <w:t>feladatonkénti</w:t>
      </w:r>
      <w:proofErr w:type="spellEnd"/>
      <w:r>
        <w:rPr>
          <w:szCs w:val="24"/>
        </w:rPr>
        <w:t xml:space="preserve"> teljesítése a 6. melléklet szerint kerül elfogadásra.</w:t>
      </w:r>
    </w:p>
    <w:p w14:paraId="2F550063" w14:textId="77777777" w:rsidR="00402D29" w:rsidRDefault="00402D29" w:rsidP="00402D29">
      <w:pPr>
        <w:pStyle w:val="Szvegtrzs"/>
        <w:spacing w:before="240"/>
        <w:jc w:val="both"/>
      </w:pPr>
      <w:r>
        <w:rPr>
          <w:szCs w:val="24"/>
        </w:rPr>
        <w:t>(4) Az önkormányzat költségvetésében szereplő dologi kiadásait a 7. melléklet szerint hagyja jóvá.</w:t>
      </w:r>
    </w:p>
    <w:p w14:paraId="6AFC9B32" w14:textId="77777777" w:rsidR="00402D29" w:rsidRDefault="00402D29" w:rsidP="00402D29">
      <w:pPr>
        <w:pStyle w:val="Szvegtrzs"/>
        <w:spacing w:before="240"/>
        <w:jc w:val="both"/>
      </w:pPr>
      <w:r>
        <w:rPr>
          <w:szCs w:val="24"/>
        </w:rPr>
        <w:t>(5) A Képviselő-testület az önkormányzat kiemelt szociális és gyermekjóléti ellátásainak teljesülését a 8. melléklet szerint hagyja jóvá.</w:t>
      </w:r>
    </w:p>
    <w:p w14:paraId="77DAC712" w14:textId="77777777" w:rsidR="00402D29" w:rsidRDefault="00402D29" w:rsidP="00402D29">
      <w:pPr>
        <w:pStyle w:val="Szvegtrzs"/>
        <w:spacing w:before="240"/>
        <w:jc w:val="both"/>
      </w:pPr>
      <w:r>
        <w:rPr>
          <w:szCs w:val="24"/>
        </w:rPr>
        <w:t>(6) Az önkormányzat által államháztartáson kívülre, valamint belülre átadott pénzeszközeit működési és felhalmozási cél szerinti bontásban a 9. melléklet szerint hagyja jóvá.</w:t>
      </w:r>
    </w:p>
    <w:p w14:paraId="1F13EBC3" w14:textId="77777777" w:rsidR="00402D29" w:rsidRDefault="00402D29" w:rsidP="00402D29">
      <w:pPr>
        <w:pStyle w:val="Szvegtrzs"/>
        <w:spacing w:before="280"/>
        <w:jc w:val="center"/>
        <w:rPr>
          <w:b/>
          <w:bCs/>
        </w:rPr>
      </w:pPr>
      <w:r>
        <w:rPr>
          <w:b/>
          <w:bCs/>
          <w:szCs w:val="24"/>
        </w:rPr>
        <w:lastRenderedPageBreak/>
        <w:t>3. Költségvetési létszámkeret</w:t>
      </w:r>
    </w:p>
    <w:p w14:paraId="5A4852CF" w14:textId="77777777" w:rsidR="00402D29" w:rsidRDefault="00402D29" w:rsidP="00402D29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  <w:szCs w:val="24"/>
        </w:rPr>
        <w:t>4. §</w:t>
      </w:r>
    </w:p>
    <w:p w14:paraId="239DA72B" w14:textId="77777777" w:rsidR="00402D29" w:rsidRDefault="00402D29" w:rsidP="00402D29">
      <w:pPr>
        <w:pStyle w:val="Szvegtrzs"/>
        <w:jc w:val="both"/>
      </w:pPr>
      <w:r>
        <w:rPr>
          <w:szCs w:val="24"/>
        </w:rPr>
        <w:t>Az Önkormányzat és intézményei záró létszámkeretét a 11. melléklet szerint hagyja jóvá.</w:t>
      </w:r>
    </w:p>
    <w:p w14:paraId="7222D989" w14:textId="77777777" w:rsidR="00402D29" w:rsidRDefault="00402D29" w:rsidP="00402D29">
      <w:pPr>
        <w:pStyle w:val="Szvegtrzs"/>
        <w:spacing w:before="280"/>
        <w:jc w:val="center"/>
        <w:rPr>
          <w:b/>
          <w:bCs/>
        </w:rPr>
      </w:pPr>
      <w:r>
        <w:rPr>
          <w:b/>
          <w:bCs/>
          <w:szCs w:val="24"/>
        </w:rPr>
        <w:t>4. Pénzmaradvány</w:t>
      </w:r>
    </w:p>
    <w:p w14:paraId="3E005076" w14:textId="77777777" w:rsidR="00402D29" w:rsidRDefault="00402D29" w:rsidP="00402D29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  <w:szCs w:val="24"/>
        </w:rPr>
        <w:t>5. §</w:t>
      </w:r>
    </w:p>
    <w:p w14:paraId="2D1B83BA" w14:textId="77777777" w:rsidR="00402D29" w:rsidRDefault="00402D29" w:rsidP="00402D29">
      <w:pPr>
        <w:pStyle w:val="Szvegtrzs"/>
        <w:jc w:val="both"/>
      </w:pPr>
      <w:r>
        <w:rPr>
          <w:szCs w:val="24"/>
        </w:rPr>
        <w:t>Az Önkormányzat 2023. évi gazdálkodása során keletkezett, - beszámoló szerinti - tárgyévi maradványát a 10. melléklet szerint hagyja jóvá.</w:t>
      </w:r>
    </w:p>
    <w:p w14:paraId="13994DA4" w14:textId="77777777" w:rsidR="00402D29" w:rsidRDefault="00402D29" w:rsidP="00402D29">
      <w:pPr>
        <w:pStyle w:val="Szvegtrzs"/>
        <w:spacing w:before="280"/>
        <w:jc w:val="center"/>
        <w:rPr>
          <w:b/>
          <w:bCs/>
        </w:rPr>
      </w:pPr>
      <w:r>
        <w:rPr>
          <w:b/>
          <w:bCs/>
          <w:szCs w:val="24"/>
        </w:rPr>
        <w:t>5. Egyéb rendelkezések</w:t>
      </w:r>
    </w:p>
    <w:p w14:paraId="7B444299" w14:textId="77777777" w:rsidR="00402D29" w:rsidRDefault="00402D29" w:rsidP="00402D29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  <w:szCs w:val="24"/>
        </w:rPr>
        <w:t>6. §</w:t>
      </w:r>
    </w:p>
    <w:p w14:paraId="04BBE65D" w14:textId="77777777" w:rsidR="00402D29" w:rsidRDefault="00402D29" w:rsidP="00402D29">
      <w:pPr>
        <w:pStyle w:val="Szvegtrzs"/>
        <w:jc w:val="both"/>
      </w:pPr>
      <w:r>
        <w:rPr>
          <w:szCs w:val="24"/>
        </w:rPr>
        <w:t>(1) Az Önkormányzat 2023. december 31. állapot szerinti mérleg főösszegét 20.277.070 e Ft-ban határozza meg a 13. melléklet szerinti bontásban.</w:t>
      </w:r>
    </w:p>
    <w:p w14:paraId="37813E26" w14:textId="77777777" w:rsidR="00402D29" w:rsidRDefault="00402D29" w:rsidP="00402D29">
      <w:pPr>
        <w:pStyle w:val="Szvegtrzs"/>
        <w:spacing w:before="240"/>
        <w:jc w:val="both"/>
      </w:pPr>
      <w:r>
        <w:rPr>
          <w:szCs w:val="24"/>
        </w:rPr>
        <w:t>(2) Az Önkormányzat 2023. évi vagyonkimutatását a 14. melléklet szerint hagyja jóvá.</w:t>
      </w:r>
    </w:p>
    <w:p w14:paraId="743A12C4" w14:textId="77777777" w:rsidR="00402D29" w:rsidRDefault="00402D29" w:rsidP="00402D29">
      <w:pPr>
        <w:pStyle w:val="Szvegtrzs"/>
        <w:spacing w:before="240"/>
        <w:jc w:val="both"/>
      </w:pPr>
      <w:r>
        <w:rPr>
          <w:szCs w:val="24"/>
        </w:rPr>
        <w:t>(3) Az Önkormányzat 2023. évi eredménykimutatását a 15. melléklet szerint fogadja el.</w:t>
      </w:r>
    </w:p>
    <w:p w14:paraId="72EED6AC" w14:textId="77777777" w:rsidR="00402D29" w:rsidRDefault="00402D29" w:rsidP="00402D29">
      <w:pPr>
        <w:pStyle w:val="Szvegtrzs"/>
        <w:spacing w:before="240"/>
        <w:jc w:val="both"/>
      </w:pPr>
      <w:r>
        <w:rPr>
          <w:szCs w:val="24"/>
        </w:rPr>
        <w:t>(4) Az Önkormányzat 2023. évben Európai Uniós támogatással megvalósuló programok, projektek bevételeit és kiadásait a 12. melléklet alapján elfogadja.</w:t>
      </w:r>
    </w:p>
    <w:p w14:paraId="4FAE6CDC" w14:textId="77777777" w:rsidR="00402D29" w:rsidRDefault="00402D29" w:rsidP="00402D29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  <w:szCs w:val="24"/>
        </w:rPr>
        <w:t>7. §</w:t>
      </w:r>
    </w:p>
    <w:p w14:paraId="71930ECF" w14:textId="77777777" w:rsidR="00402D29" w:rsidRDefault="00402D29" w:rsidP="00402D29">
      <w:pPr>
        <w:pStyle w:val="Szvegtrzs"/>
        <w:jc w:val="both"/>
      </w:pPr>
      <w:r>
        <w:rPr>
          <w:szCs w:val="24"/>
        </w:rPr>
        <w:t>(1) A Képviselő – testület utasítja az Önkormányzat jegyzőjét, hogy a maradványt érintő fizetési kötelezettség teljesítését biztosítsa, illetve kísérje figyelemmel.</w:t>
      </w:r>
    </w:p>
    <w:p w14:paraId="31AC01B4" w14:textId="77777777" w:rsidR="00402D29" w:rsidRDefault="00402D29" w:rsidP="00402D29">
      <w:pPr>
        <w:pStyle w:val="Szvegtrzs"/>
        <w:spacing w:before="240"/>
        <w:jc w:val="both"/>
      </w:pPr>
      <w:r>
        <w:rPr>
          <w:szCs w:val="24"/>
        </w:rPr>
        <w:t>(2) A Képviselő-testület utasítja az Önkormányzat jegyzőjét, hogy a beszámoló elfogadásáról, a maradvány jóváhagyott összegéről az intézményeket a rendelet elfogadását követően haladéktalanul írásban értesítse.</w:t>
      </w:r>
    </w:p>
    <w:p w14:paraId="2ECA1C73" w14:textId="77777777" w:rsidR="00402D29" w:rsidRDefault="00402D29" w:rsidP="00402D29">
      <w:pPr>
        <w:pStyle w:val="Szvegtrzs"/>
        <w:spacing w:before="280"/>
        <w:jc w:val="center"/>
        <w:rPr>
          <w:b/>
          <w:bCs/>
        </w:rPr>
      </w:pPr>
      <w:r>
        <w:rPr>
          <w:b/>
          <w:bCs/>
          <w:szCs w:val="24"/>
        </w:rPr>
        <w:t>6. Záró rendelkezések</w:t>
      </w:r>
    </w:p>
    <w:p w14:paraId="1AB23B40" w14:textId="77777777" w:rsidR="00402D29" w:rsidRDefault="00402D29" w:rsidP="00402D29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  <w:szCs w:val="24"/>
        </w:rPr>
        <w:t>8. §</w:t>
      </w:r>
    </w:p>
    <w:p w14:paraId="4297C710" w14:textId="77777777" w:rsidR="00402D29" w:rsidRDefault="00402D29" w:rsidP="00402D29">
      <w:pPr>
        <w:jc w:val="both"/>
        <w:rPr>
          <w:sz w:val="24"/>
          <w:szCs w:val="24"/>
        </w:rPr>
      </w:pPr>
      <w:r>
        <w:rPr>
          <w:sz w:val="24"/>
          <w:szCs w:val="24"/>
        </w:rPr>
        <w:t>Ez a rendelet 2024. május 31-én lép hatályba.</w:t>
      </w:r>
    </w:p>
    <w:p w14:paraId="53BC8F39" w14:textId="77777777" w:rsidR="00402D29" w:rsidRPr="004F6592" w:rsidRDefault="00402D29" w:rsidP="00402D29">
      <w:pPr>
        <w:jc w:val="both"/>
        <w:rPr>
          <w:sz w:val="24"/>
          <w:szCs w:val="24"/>
        </w:rPr>
      </w:pPr>
    </w:p>
    <w:p w14:paraId="03CF5274" w14:textId="77777777" w:rsidR="00402D29" w:rsidRDefault="00402D29" w:rsidP="00402D29">
      <w:pPr>
        <w:pStyle w:val="Szvegtrzs"/>
        <w:tabs>
          <w:tab w:val="center" w:pos="1985"/>
          <w:tab w:val="center" w:pos="6521"/>
        </w:tabs>
        <w:jc w:val="both"/>
        <w:rPr>
          <w:b/>
        </w:rPr>
      </w:pPr>
      <w:r>
        <w:rPr>
          <w:b/>
        </w:rPr>
        <w:tab/>
        <w:t>Hámori György</w:t>
      </w:r>
      <w:r>
        <w:rPr>
          <w:b/>
        </w:rPr>
        <w:tab/>
        <w:t xml:space="preserve"> Borsodi Tamás</w:t>
      </w:r>
    </w:p>
    <w:p w14:paraId="439AF053" w14:textId="77777777" w:rsidR="00402D29" w:rsidRDefault="00402D29" w:rsidP="00402D29">
      <w:pPr>
        <w:pStyle w:val="Szvegtrzs"/>
        <w:tabs>
          <w:tab w:val="center" w:pos="1985"/>
          <w:tab w:val="center" w:pos="6521"/>
        </w:tabs>
        <w:jc w:val="both"/>
        <w:rPr>
          <w:b/>
        </w:rPr>
      </w:pPr>
      <w:r>
        <w:rPr>
          <w:b/>
        </w:rPr>
        <w:tab/>
        <w:t>polgármester</w:t>
      </w:r>
      <w:r>
        <w:rPr>
          <w:b/>
        </w:rPr>
        <w:tab/>
        <w:t>címzetes főjegyző</w:t>
      </w:r>
    </w:p>
    <w:p w14:paraId="2A02853B" w14:textId="77777777" w:rsidR="00402D29" w:rsidRDefault="00402D29" w:rsidP="00402D29">
      <w:pPr>
        <w:pStyle w:val="Cmsor3"/>
        <w:rPr>
          <w:szCs w:val="24"/>
        </w:rPr>
      </w:pPr>
    </w:p>
    <w:p w14:paraId="3DBE038C" w14:textId="77777777" w:rsidR="00402D29" w:rsidRPr="004F6592" w:rsidRDefault="00402D29" w:rsidP="00402D29"/>
    <w:p w14:paraId="3D9AE6E7" w14:textId="77777777" w:rsidR="00402D29" w:rsidRPr="004F6592" w:rsidRDefault="00402D29" w:rsidP="00402D29">
      <w:pPr>
        <w:pStyle w:val="Cmsor3"/>
        <w:rPr>
          <w:szCs w:val="24"/>
        </w:rPr>
      </w:pPr>
      <w:r w:rsidRPr="004F6592">
        <w:rPr>
          <w:szCs w:val="24"/>
        </w:rPr>
        <w:t>KIHIRDETÉSI ZÁRADÉK</w:t>
      </w:r>
    </w:p>
    <w:p w14:paraId="7A990BF9" w14:textId="77777777" w:rsidR="00402D29" w:rsidRPr="004F6592" w:rsidRDefault="00402D29" w:rsidP="00402D29">
      <w:pPr>
        <w:ind w:left="2124" w:hanging="1884"/>
        <w:jc w:val="both"/>
        <w:rPr>
          <w:sz w:val="24"/>
          <w:szCs w:val="24"/>
        </w:rPr>
      </w:pPr>
    </w:p>
    <w:p w14:paraId="5C6D4A6A" w14:textId="77777777" w:rsidR="00402D29" w:rsidRPr="004F6592" w:rsidRDefault="00402D29" w:rsidP="00402D29">
      <w:pPr>
        <w:jc w:val="both"/>
        <w:rPr>
          <w:sz w:val="24"/>
          <w:szCs w:val="24"/>
        </w:rPr>
      </w:pPr>
      <w:r w:rsidRPr="004F6592">
        <w:rPr>
          <w:sz w:val="24"/>
          <w:szCs w:val="24"/>
        </w:rPr>
        <w:t>A Rendelet kihirdetése a mai napon megtörtént.</w:t>
      </w:r>
    </w:p>
    <w:p w14:paraId="67CCA131" w14:textId="77777777" w:rsidR="00402D29" w:rsidRPr="004F6592" w:rsidRDefault="00402D29" w:rsidP="00402D29">
      <w:pPr>
        <w:ind w:left="2124" w:hanging="1884"/>
        <w:jc w:val="both"/>
        <w:rPr>
          <w:sz w:val="24"/>
          <w:szCs w:val="24"/>
        </w:rPr>
      </w:pPr>
    </w:p>
    <w:p w14:paraId="3050C917" w14:textId="77777777" w:rsidR="00402D29" w:rsidRPr="00556069" w:rsidRDefault="00402D29" w:rsidP="00402D29">
      <w:pPr>
        <w:jc w:val="both"/>
        <w:rPr>
          <w:sz w:val="24"/>
          <w:szCs w:val="24"/>
        </w:rPr>
      </w:pPr>
      <w:r w:rsidRPr="00556069">
        <w:rPr>
          <w:sz w:val="24"/>
          <w:szCs w:val="24"/>
        </w:rPr>
        <w:t xml:space="preserve">Kapuvár, 2024. május 30. </w:t>
      </w:r>
    </w:p>
    <w:p w14:paraId="263F4D9A" w14:textId="77777777" w:rsidR="00402D29" w:rsidRPr="004F6592" w:rsidRDefault="00402D29" w:rsidP="00402D29">
      <w:pPr>
        <w:ind w:left="2124" w:hanging="1884"/>
        <w:jc w:val="both"/>
        <w:rPr>
          <w:sz w:val="24"/>
          <w:szCs w:val="24"/>
        </w:rPr>
      </w:pPr>
    </w:p>
    <w:p w14:paraId="6590C30B" w14:textId="77777777" w:rsidR="00402D29" w:rsidRPr="004F6592" w:rsidRDefault="00402D29" w:rsidP="00402D29">
      <w:pPr>
        <w:tabs>
          <w:tab w:val="center" w:pos="6237"/>
        </w:tabs>
        <w:jc w:val="both"/>
        <w:rPr>
          <w:b/>
          <w:sz w:val="24"/>
          <w:szCs w:val="24"/>
        </w:rPr>
      </w:pPr>
      <w:r w:rsidRPr="004F6592">
        <w:rPr>
          <w:b/>
          <w:sz w:val="24"/>
          <w:szCs w:val="24"/>
        </w:rPr>
        <w:tab/>
        <w:t>Borsodi Tamás</w:t>
      </w:r>
    </w:p>
    <w:p w14:paraId="7D975C60" w14:textId="77777777" w:rsidR="00402D29" w:rsidRDefault="00402D29" w:rsidP="00402D29">
      <w:pPr>
        <w:tabs>
          <w:tab w:val="center" w:pos="6237"/>
        </w:tabs>
        <w:jc w:val="both"/>
        <w:rPr>
          <w:b/>
          <w:sz w:val="24"/>
          <w:szCs w:val="24"/>
        </w:rPr>
      </w:pPr>
      <w:r w:rsidRPr="004F6592">
        <w:rPr>
          <w:b/>
          <w:sz w:val="24"/>
          <w:szCs w:val="24"/>
        </w:rPr>
        <w:tab/>
        <w:t>címzetes főjegyző</w:t>
      </w:r>
    </w:p>
    <w:p w14:paraId="6B20CE4E" w14:textId="65790BAC" w:rsidR="00516C99" w:rsidRDefault="00516C99" w:rsidP="00402D29"/>
    <w:sectPr w:rsidR="00516C99" w:rsidSect="00402D2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29"/>
    <w:rsid w:val="00402D29"/>
    <w:rsid w:val="0041357D"/>
    <w:rsid w:val="00516C99"/>
    <w:rsid w:val="009F285D"/>
    <w:rsid w:val="00F56090"/>
    <w:rsid w:val="00F7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4989"/>
  <w15:chartTrackingRefBased/>
  <w15:docId w15:val="{55532F67-65FF-412B-B434-2AE30C18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2D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Cmsor3">
    <w:name w:val="heading 3"/>
    <w:basedOn w:val="Norml"/>
    <w:next w:val="Norml"/>
    <w:link w:val="Cmsor3Char"/>
    <w:qFormat/>
    <w:rsid w:val="00402D29"/>
    <w:pPr>
      <w:keepNext/>
      <w:ind w:left="2124" w:hanging="1884"/>
      <w:jc w:val="center"/>
      <w:outlineLvl w:val="2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402D29"/>
    <w:rPr>
      <w:rFonts w:ascii="Times New Roman" w:eastAsia="Times New Roman" w:hAnsi="Times New Roman" w:cs="Times New Roman"/>
      <w:b/>
      <w:kern w:val="0"/>
      <w:sz w:val="24"/>
      <w:szCs w:val="20"/>
      <w:lang w:eastAsia="hu-HU"/>
      <w14:ligatures w14:val="none"/>
    </w:rPr>
  </w:style>
  <w:style w:type="paragraph" w:styleId="Szvegtrzs">
    <w:name w:val="Body Text"/>
    <w:basedOn w:val="Norml"/>
    <w:link w:val="SzvegtrzsChar"/>
    <w:rsid w:val="00402D29"/>
    <w:pPr>
      <w:widowControl w:val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402D29"/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aaaaaaa aaaaaaa</dc:creator>
  <cp:keywords/>
  <dc:description/>
  <cp:lastModifiedBy>aaaaaaa aaaaaaa</cp:lastModifiedBy>
  <cp:revision>2</cp:revision>
  <cp:lastPrinted>2024-05-29T12:04:00Z</cp:lastPrinted>
  <dcterms:created xsi:type="dcterms:W3CDTF">2024-05-29T12:02:00Z</dcterms:created>
  <dcterms:modified xsi:type="dcterms:W3CDTF">2024-05-29T12:06:00Z</dcterms:modified>
</cp:coreProperties>
</file>